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E1" w:rsidRDefault="00183315" w:rsidP="00CF56E1">
      <w:pPr>
        <w:jc w:val="center"/>
        <w:rPr>
          <w:rFonts w:ascii="Sylfaen" w:hAnsi="Sylfaen"/>
          <w:b/>
          <w:sz w:val="32"/>
          <w:szCs w:val="32"/>
          <w:lang w:val="ka-GE"/>
        </w:rPr>
      </w:pPr>
      <w:r w:rsidRPr="00183315">
        <w:rPr>
          <w:rFonts w:ascii="Sylfaen" w:hAnsi="Sylfaen"/>
          <w:b/>
          <w:sz w:val="32"/>
          <w:szCs w:val="32"/>
          <w:lang w:val="ka-GE"/>
        </w:rPr>
        <w:t>სამაგისტრო საკითხები</w:t>
      </w:r>
    </w:p>
    <w:p w:rsidR="00956670" w:rsidRDefault="00183315" w:rsidP="00CF56E1">
      <w:pPr>
        <w:jc w:val="center"/>
        <w:rPr>
          <w:rFonts w:ascii="Sylfaen" w:hAnsi="Sylfaen"/>
          <w:b/>
          <w:sz w:val="32"/>
          <w:szCs w:val="32"/>
          <w:lang w:val="ka-GE"/>
        </w:rPr>
      </w:pPr>
      <w:r w:rsidRPr="00183315">
        <w:rPr>
          <w:rFonts w:ascii="Sylfaen" w:hAnsi="Sylfaen"/>
          <w:b/>
          <w:sz w:val="32"/>
          <w:szCs w:val="32"/>
          <w:lang w:val="ka-GE"/>
        </w:rPr>
        <w:t>ფილოსოფია-რელიგიის</w:t>
      </w:r>
      <w:r w:rsidR="00CF56E1">
        <w:rPr>
          <w:rFonts w:ascii="Sylfaen" w:hAnsi="Sylfaen"/>
          <w:b/>
          <w:sz w:val="32"/>
          <w:szCs w:val="32"/>
          <w:lang w:val="ka-GE"/>
        </w:rPr>
        <w:t xml:space="preserve"> კვლევები</w:t>
      </w:r>
    </w:p>
    <w:p w:rsidR="00183315" w:rsidRPr="00183315" w:rsidRDefault="00183315" w:rsidP="00183315">
      <w:pPr>
        <w:rPr>
          <w:rFonts w:ascii="Sylfaen" w:hAnsi="Sylfaen"/>
          <w:b/>
          <w:sz w:val="32"/>
          <w:szCs w:val="32"/>
          <w:lang w:val="ka-GE"/>
        </w:rPr>
      </w:pP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ფილოსოფიის არსი.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ანტიკური ფილოსოფია.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შუასაუკუნეების ფილოსოფია.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აღორძინების ხანის ფილოსოფია.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თანამედროვე ფილოსოფია.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ფილოსოფია და მსოფმხედველობა.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ცნობიერება და ფსიქიკა.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რელიგიის წარმოშობა.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ფეტიშიზმი და მაგია.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ანიმიზმი და ტოტემიზმი.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ძველი ეგვიპტისრელიგია.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ბუდიზმი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იუდაიზმი.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ისლამი.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ფსიქოლოგიის საგანი.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ანტიკური ხანის ფსიქოლოგიური შეხედულებები.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ქცევის ფსიქოლოგია.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ემოციათა ფსიქოლოგია.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>პიროვნების ფსიქიკური თვისებები.</w:t>
      </w:r>
    </w:p>
    <w:p w:rsidR="00183315" w:rsidRPr="00183315" w:rsidRDefault="00183315" w:rsidP="0018331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183315">
        <w:rPr>
          <w:rFonts w:ascii="Sylfaen" w:hAnsi="Sylfaen"/>
          <w:sz w:val="24"/>
          <w:szCs w:val="24"/>
          <w:lang w:val="ka-GE"/>
        </w:rPr>
        <w:t xml:space="preserve">შემეცნებითი პროცესების ზოგადი დახასიათება. </w:t>
      </w:r>
    </w:p>
    <w:p w:rsidR="00183315" w:rsidRPr="00183315" w:rsidRDefault="00183315" w:rsidP="00183315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183315" w:rsidRPr="00183315" w:rsidRDefault="00183315" w:rsidP="00183315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183315" w:rsidRDefault="00183315" w:rsidP="00183315">
      <w:pPr>
        <w:pStyle w:val="ListParagraph"/>
        <w:rPr>
          <w:rFonts w:ascii="Sylfaen" w:hAnsi="Sylfaen"/>
          <w:lang w:val="ka-GE"/>
        </w:rPr>
      </w:pPr>
      <w:bookmarkStart w:id="0" w:name="_GoBack"/>
      <w:bookmarkEnd w:id="0"/>
    </w:p>
    <w:sectPr w:rsidR="00183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4528E"/>
    <w:multiLevelType w:val="hybridMultilevel"/>
    <w:tmpl w:val="BA2EF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120A5"/>
    <w:multiLevelType w:val="hybridMultilevel"/>
    <w:tmpl w:val="23EC8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F1"/>
    <w:rsid w:val="00183315"/>
    <w:rsid w:val="00956670"/>
    <w:rsid w:val="00C329F1"/>
    <w:rsid w:val="00C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487D0-2890-4F28-AD4D-B9EEDF8C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Ekaterine Ukleba</cp:lastModifiedBy>
  <cp:revision>2</cp:revision>
  <dcterms:created xsi:type="dcterms:W3CDTF">2019-09-05T13:21:00Z</dcterms:created>
  <dcterms:modified xsi:type="dcterms:W3CDTF">2019-09-05T13:21:00Z</dcterms:modified>
</cp:coreProperties>
</file>